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183" w:rsidRPr="005D067D" w:rsidRDefault="005E2183" w:rsidP="005E2183">
      <w:pPr>
        <w:pStyle w:val="Titre7"/>
        <w:ind w:left="720" w:right="-142"/>
        <w:rPr>
          <w:rFonts w:ascii="Times New Roman" w:hAnsi="Times New Roman"/>
          <w:b/>
          <w:i w:val="0"/>
          <w:sz w:val="22"/>
          <w:szCs w:val="22"/>
        </w:rPr>
      </w:pPr>
      <w:r>
        <w:rPr>
          <w:noProof/>
        </w:rPr>
        <mc:AlternateContent>
          <mc:Choice Requires="wps">
            <w:drawing>
              <wp:anchor distT="0" distB="0" distL="114300" distR="114300" simplePos="0" relativeHeight="251659264" behindDoc="0" locked="0" layoutInCell="1" allowOverlap="1" wp14:anchorId="44B17F11" wp14:editId="68648424">
                <wp:simplePos x="0" y="0"/>
                <wp:positionH relativeFrom="column">
                  <wp:posOffset>0</wp:posOffset>
                </wp:positionH>
                <wp:positionV relativeFrom="paragraph">
                  <wp:posOffset>-114300</wp:posOffset>
                </wp:positionV>
                <wp:extent cx="2421255" cy="1143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11430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E2183" w:rsidRPr="004C47A0" w:rsidRDefault="005E2183" w:rsidP="005E2183">
                            <w:pPr>
                              <w:pStyle w:val="Titre7"/>
                              <w:spacing w:before="0"/>
                              <w:jc w:val="center"/>
                              <w:rPr>
                                <w:rFonts w:ascii="Times New Roman" w:hAnsi="Times New Roman"/>
                                <w:b/>
                                <w:sz w:val="14"/>
                                <w:szCs w:val="14"/>
                              </w:rPr>
                            </w:pPr>
                            <w:r w:rsidRPr="004C47A0">
                              <w:rPr>
                                <w:rFonts w:ascii="Times New Roman" w:hAnsi="Times New Roman"/>
                                <w:b/>
                                <w:sz w:val="14"/>
                                <w:szCs w:val="14"/>
                              </w:rPr>
                              <w:t>REPUBLIQUE DU SENEGAL</w:t>
                            </w:r>
                          </w:p>
                          <w:p w:rsidR="005E2183" w:rsidRPr="00AA5520" w:rsidRDefault="005E2183" w:rsidP="005E2183">
                            <w:pPr>
                              <w:jc w:val="center"/>
                              <w:rPr>
                                <w:sz w:val="12"/>
                                <w:szCs w:val="12"/>
                              </w:rPr>
                            </w:pPr>
                            <w:r w:rsidRPr="00AA5520">
                              <w:rPr>
                                <w:sz w:val="12"/>
                                <w:szCs w:val="12"/>
                              </w:rPr>
                              <w:t>Un Peuple – Un But – Une Foi</w:t>
                            </w:r>
                          </w:p>
                          <w:p w:rsidR="005E2183" w:rsidRPr="00AA5520" w:rsidRDefault="005E2183" w:rsidP="005E2183">
                            <w:pPr>
                              <w:jc w:val="center"/>
                              <w:rPr>
                                <w:sz w:val="12"/>
                                <w:szCs w:val="12"/>
                              </w:rPr>
                            </w:pPr>
                            <w:r w:rsidRPr="00AA5520">
                              <w:rPr>
                                <w:sz w:val="14"/>
                                <w:szCs w:val="14"/>
                              </w:rPr>
                              <w:t>---------</w:t>
                            </w:r>
                            <w:r w:rsidRPr="00AA5520">
                              <w:rPr>
                                <w:sz w:val="14"/>
                                <w:szCs w:val="14"/>
                              </w:rPr>
                              <w:sym w:font="Wingdings 2" w:char="F0F3"/>
                            </w:r>
                            <w:r w:rsidRPr="00AA5520">
                              <w:rPr>
                                <w:sz w:val="14"/>
                                <w:szCs w:val="14"/>
                              </w:rPr>
                              <w:t>--------</w:t>
                            </w:r>
                          </w:p>
                          <w:p w:rsidR="005E2183" w:rsidRPr="00AA5520" w:rsidRDefault="005E2183" w:rsidP="005E2183">
                            <w:pPr>
                              <w:jc w:val="center"/>
                              <w:rPr>
                                <w:sz w:val="12"/>
                                <w:szCs w:val="12"/>
                              </w:rPr>
                            </w:pPr>
                            <w:r>
                              <w:rPr>
                                <w:noProof/>
                                <w:sz w:val="12"/>
                                <w:szCs w:val="12"/>
                              </w:rPr>
                              <w:drawing>
                                <wp:inline distT="0" distB="0" distL="0" distR="0" wp14:anchorId="156E174B" wp14:editId="3B806439">
                                  <wp:extent cx="609600" cy="342900"/>
                                  <wp:effectExtent l="0" t="0" r="0" b="12700"/>
                                  <wp:docPr id="4" name="rg_hi" descr="Description : https://encrypted-tbn2.google.com/images?q=tbn:ANd9GcTuHu--zeFekHaaG7jL-SOx5CYShJUGz0vNBNowGM6j2KfCIco2t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Description : https://encrypted-tbn2.google.com/images?q=tbn:ANd9GcTuHu--zeFekHaaG7jL-SOx5CYShJUGz0vNBNowGM6j2KfCIco2t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p>
                          <w:p w:rsidR="005E2183" w:rsidRPr="00AA5520" w:rsidRDefault="005E2183" w:rsidP="005E2183">
                            <w:pPr>
                              <w:suppressAutoHyphens/>
                              <w:jc w:val="center"/>
                              <w:rPr>
                                <w:b/>
                                <w:bCs/>
                                <w:sz w:val="14"/>
                                <w:szCs w:val="14"/>
                                <w:lang w:eastAsia="ar-SA"/>
                              </w:rPr>
                            </w:pPr>
                            <w:r>
                              <w:rPr>
                                <w:b/>
                                <w:bCs/>
                                <w:sz w:val="14"/>
                                <w:szCs w:val="14"/>
                                <w:lang w:eastAsia="ar-SA"/>
                              </w:rPr>
                              <w:t xml:space="preserve">MINISTERE DU COMMERCE </w:t>
                            </w:r>
                            <w:r w:rsidRPr="00AA5520">
                              <w:rPr>
                                <w:b/>
                                <w:bCs/>
                                <w:sz w:val="14"/>
                                <w:szCs w:val="14"/>
                                <w:lang w:eastAsia="ar-SA"/>
                              </w:rPr>
                              <w:t>ET DES PME</w:t>
                            </w:r>
                            <w:r>
                              <w:rPr>
                                <w:b/>
                                <w:bCs/>
                                <w:sz w:val="14"/>
                                <w:szCs w:val="14"/>
                                <w:lang w:eastAsia="ar-SA"/>
                              </w:rPr>
                              <w:br/>
                              <w:t>---------------------</w:t>
                            </w:r>
                            <w:r>
                              <w:rPr>
                                <w:b/>
                                <w:bCs/>
                                <w:sz w:val="14"/>
                                <w:szCs w:val="14"/>
                                <w:lang w:eastAsia="ar-SA"/>
                              </w:rPr>
                              <w:br/>
                            </w:r>
                          </w:p>
                          <w:p w:rsidR="005E2183" w:rsidRDefault="005E2183" w:rsidP="005E2183">
                            <w:pPr>
                              <w:jc w:val="center"/>
                              <w:rPr>
                                <w:rFonts w:ascii="Calibri" w:hAnsi="Calibri"/>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17F11" id="_x0000_t202" coordsize="21600,21600" o:spt="202" path="m,l,21600r21600,l21600,xe">
                <v:stroke joinstyle="miter"/>
                <v:path gradientshapeok="t" o:connecttype="rect"/>
              </v:shapetype>
              <v:shape id="Text Box 2" o:spid="_x0000_s1026" type="#_x0000_t202" style="position:absolute;left:0;text-align:left;margin-left:0;margin-top:-9pt;width:190.6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wfNQIAADoEAAAOAAAAZHJzL2Uyb0RvYy54bWysU9tu2zAMfR+wfxD0nvhSJ42NOEWTIMOA&#10;7gK0+wBFli+YLWqSEjsb+u+j5CQLurdhfhBMkTwkzxGXD0PXkqPQpgGZ02gaUiIkh6KRVU6/vewm&#10;C0qMZbJgLUiR05Mw9GH1/t2yV5mIoYa2EJogiDRZr3JaW6uyIDC8Fh0zU1BCorME3TGLpq6CQrMe&#10;0bs2iMNwHvSgC6WBC2Pwdjs66crjl6Xg9ktZGmFJm1PszfpT+3PvzmC1ZFmlmaobfm6D/UMXHWsk&#10;Fr1CbZll5KCbv6C6hmswUNophy6Asmy48DPgNFH4ZprnminhZ0FyjLrSZP4fLP98/KpJU+T0jhLJ&#10;OpToRQyWrGEgsWOnVybDoGeFYXbAa1TZT2rUE/DvhkjY1ExW4lFr6GvBCuwucpnBTeqIYxzIvv8E&#10;BZZhBwseaCh156hDMgiio0qnqzKuFY6XcRJH8WxGCUdfFCV3Yei1C1h2SVfa2A8COuJ+cqpReg/P&#10;jk/GunZYdglx1Qy0TbFr2tYbutpvWk2ODJ/Jzn9+gjdhrXTBElzaiDjeYJdYw/lcv172X2kUJ+E6&#10;Tie7+eJ+kpTJbJLeh4tJGKXrdB4mabLdvZ6LXPI9Y46kkS477IezAnsoTsidhvEB48LhTw36JyU9&#10;Pt6cmh8HpgUl7Ufp+F84fogdjRAtSvStZ3/rYZIjVE4tJePvxo4bclC6qWqsNCou4RE1KxvPphN3&#10;7OqsND5QT/J5mdwG3No+6s/Kr34DAAD//wMAUEsDBBQABgAIAAAAIQCV/2R82wAAAAgBAAAPAAAA&#10;ZHJzL2Rvd25yZXYueG1sTI9BT4NAEIXvJv6HzZh4axeKaQiyNGow8WptPE/ZKWDZWcIuLf57x5Pe&#10;5uW9vPleuVvcoC40hd6zgXSdgCJuvO25NXD4eF3loEJEtjh4JgPfFGBX3d6UWFh/5Xe67GOrpIRD&#10;gQa6GMdC69B05DCs/Ugs3slPDqPIqdV2wquUu0FvkmSrHfYsHzoc6aWj5ryfnYE6fJ0e0vrNZa7/&#10;RO26s52fa2Pu75anR1CRlvgXhl98QYdKmI5+ZhvUYECGRAOrNJdD7CxPM1BHyW03Ceiq1P8HVD8A&#10;AAD//wMAUEsBAi0AFAAGAAgAAAAhALaDOJL+AAAA4QEAABMAAAAAAAAAAAAAAAAAAAAAAFtDb250&#10;ZW50X1R5cGVzXS54bWxQSwECLQAUAAYACAAAACEAOP0h/9YAAACUAQAACwAAAAAAAAAAAAAAAAAv&#10;AQAAX3JlbHMvLnJlbHNQSwECLQAUAAYACAAAACEA4mkcHzUCAAA6BAAADgAAAAAAAAAAAAAAAAAu&#10;AgAAZHJzL2Uyb0RvYy54bWxQSwECLQAUAAYACAAAACEAlf9kfNsAAAAIAQAADwAAAAAAAAAAAAAA&#10;AACPBAAAZHJzL2Rvd25yZXYueG1sUEsFBgAAAAAEAAQA8wAAAJcFAAAAAA==&#10;" stroked="f">
                <v:textbox inset=".5mm,.3mm,.5mm,.3mm">
                  <w:txbxContent>
                    <w:p w:rsidR="005E2183" w:rsidRPr="004C47A0" w:rsidRDefault="005E2183" w:rsidP="005E2183">
                      <w:pPr>
                        <w:pStyle w:val="Titre7"/>
                        <w:spacing w:before="0"/>
                        <w:jc w:val="center"/>
                        <w:rPr>
                          <w:rFonts w:ascii="Times New Roman" w:hAnsi="Times New Roman"/>
                          <w:b/>
                          <w:sz w:val="14"/>
                          <w:szCs w:val="14"/>
                        </w:rPr>
                      </w:pPr>
                      <w:r w:rsidRPr="004C47A0">
                        <w:rPr>
                          <w:rFonts w:ascii="Times New Roman" w:hAnsi="Times New Roman"/>
                          <w:b/>
                          <w:sz w:val="14"/>
                          <w:szCs w:val="14"/>
                        </w:rPr>
                        <w:t>REPUBLIQUE DU SENEGAL</w:t>
                      </w:r>
                    </w:p>
                    <w:p w:rsidR="005E2183" w:rsidRPr="00AA5520" w:rsidRDefault="005E2183" w:rsidP="005E2183">
                      <w:pPr>
                        <w:jc w:val="center"/>
                        <w:rPr>
                          <w:sz w:val="12"/>
                          <w:szCs w:val="12"/>
                        </w:rPr>
                      </w:pPr>
                      <w:r w:rsidRPr="00AA5520">
                        <w:rPr>
                          <w:sz w:val="12"/>
                          <w:szCs w:val="12"/>
                        </w:rPr>
                        <w:t>Un Peuple – Un But – Une Foi</w:t>
                      </w:r>
                    </w:p>
                    <w:p w:rsidR="005E2183" w:rsidRPr="00AA5520" w:rsidRDefault="005E2183" w:rsidP="005E2183">
                      <w:pPr>
                        <w:jc w:val="center"/>
                        <w:rPr>
                          <w:sz w:val="12"/>
                          <w:szCs w:val="12"/>
                        </w:rPr>
                      </w:pPr>
                      <w:r w:rsidRPr="00AA5520">
                        <w:rPr>
                          <w:sz w:val="14"/>
                          <w:szCs w:val="14"/>
                        </w:rPr>
                        <w:t>---------</w:t>
                      </w:r>
                      <w:r w:rsidRPr="00AA5520">
                        <w:rPr>
                          <w:sz w:val="14"/>
                          <w:szCs w:val="14"/>
                        </w:rPr>
                        <w:sym w:font="Wingdings 2" w:char="F0F3"/>
                      </w:r>
                      <w:r w:rsidRPr="00AA5520">
                        <w:rPr>
                          <w:sz w:val="14"/>
                          <w:szCs w:val="14"/>
                        </w:rPr>
                        <w:t>--------</w:t>
                      </w:r>
                    </w:p>
                    <w:p w:rsidR="005E2183" w:rsidRPr="00AA5520" w:rsidRDefault="005E2183" w:rsidP="005E2183">
                      <w:pPr>
                        <w:jc w:val="center"/>
                        <w:rPr>
                          <w:sz w:val="12"/>
                          <w:szCs w:val="12"/>
                        </w:rPr>
                      </w:pPr>
                      <w:r>
                        <w:rPr>
                          <w:noProof/>
                          <w:sz w:val="12"/>
                          <w:szCs w:val="12"/>
                        </w:rPr>
                        <w:drawing>
                          <wp:inline distT="0" distB="0" distL="0" distR="0" wp14:anchorId="156E174B" wp14:editId="3B806439">
                            <wp:extent cx="609600" cy="342900"/>
                            <wp:effectExtent l="0" t="0" r="0" b="12700"/>
                            <wp:docPr id="4" name="rg_hi" descr="Description : https://encrypted-tbn2.google.com/images?q=tbn:ANd9GcTuHu--zeFekHaaG7jL-SOx5CYShJUGz0vNBNowGM6j2KfCIco2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Description : https://encrypted-tbn2.google.com/images?q=tbn:ANd9GcTuHu--zeFekHaaG7jL-SOx5CYShJUGz0vNBNowGM6j2KfCIco2t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p>
                    <w:p w:rsidR="005E2183" w:rsidRPr="00AA5520" w:rsidRDefault="005E2183" w:rsidP="005E2183">
                      <w:pPr>
                        <w:suppressAutoHyphens/>
                        <w:jc w:val="center"/>
                        <w:rPr>
                          <w:b/>
                          <w:bCs/>
                          <w:sz w:val="14"/>
                          <w:szCs w:val="14"/>
                          <w:lang w:eastAsia="ar-SA"/>
                        </w:rPr>
                      </w:pPr>
                      <w:r>
                        <w:rPr>
                          <w:b/>
                          <w:bCs/>
                          <w:sz w:val="14"/>
                          <w:szCs w:val="14"/>
                          <w:lang w:eastAsia="ar-SA"/>
                        </w:rPr>
                        <w:t xml:space="preserve">MINISTERE DU COMMERCE </w:t>
                      </w:r>
                      <w:r w:rsidRPr="00AA5520">
                        <w:rPr>
                          <w:b/>
                          <w:bCs/>
                          <w:sz w:val="14"/>
                          <w:szCs w:val="14"/>
                          <w:lang w:eastAsia="ar-SA"/>
                        </w:rPr>
                        <w:t>ET DES PME</w:t>
                      </w:r>
                      <w:r>
                        <w:rPr>
                          <w:b/>
                          <w:bCs/>
                          <w:sz w:val="14"/>
                          <w:szCs w:val="14"/>
                          <w:lang w:eastAsia="ar-SA"/>
                        </w:rPr>
                        <w:br/>
                        <w:t>---------------------</w:t>
                      </w:r>
                      <w:r>
                        <w:rPr>
                          <w:b/>
                          <w:bCs/>
                          <w:sz w:val="14"/>
                          <w:szCs w:val="14"/>
                          <w:lang w:eastAsia="ar-SA"/>
                        </w:rPr>
                        <w:br/>
                      </w:r>
                    </w:p>
                    <w:p w:rsidR="005E2183" w:rsidRDefault="005E2183" w:rsidP="005E2183">
                      <w:pPr>
                        <w:jc w:val="center"/>
                        <w:rPr>
                          <w:rFonts w:ascii="Calibri" w:hAnsi="Calibri"/>
                        </w:rPr>
                      </w:pPr>
                    </w:p>
                  </w:txbxContent>
                </v:textbox>
              </v:shape>
            </w:pict>
          </mc:Fallback>
        </mc:AlternateContent>
      </w:r>
      <w:r w:rsidRPr="00406675">
        <w:rPr>
          <w:rFonts w:ascii="Times New Roman" w:hAnsi="Times New Roman"/>
          <w:b/>
          <w:i w:val="0"/>
        </w:rPr>
        <w:t xml:space="preserve">                                              </w:t>
      </w:r>
      <w:r>
        <w:rPr>
          <w:rFonts w:ascii="Times New Roman" w:hAnsi="Times New Roman"/>
          <w:b/>
          <w:i w:val="0"/>
        </w:rPr>
        <w:t xml:space="preserve">                           </w:t>
      </w:r>
    </w:p>
    <w:p w:rsidR="005E2183" w:rsidRPr="00406675" w:rsidRDefault="005E2183" w:rsidP="005E2183">
      <w:pPr>
        <w:pStyle w:val="Titre7"/>
        <w:rPr>
          <w:rFonts w:ascii="Times New Roman" w:hAnsi="Times New Roman"/>
          <w:b/>
          <w:i w:val="0"/>
        </w:rPr>
      </w:pPr>
      <w:r w:rsidRPr="00406675">
        <w:rPr>
          <w:rFonts w:ascii="Times New Roman" w:hAnsi="Times New Roman"/>
          <w:b/>
          <w:i w:val="0"/>
        </w:rPr>
        <w:t xml:space="preserve">                                                                                      </w:t>
      </w:r>
    </w:p>
    <w:p w:rsidR="005E2183" w:rsidRDefault="005E2183" w:rsidP="005E2183">
      <w:pPr>
        <w:pStyle w:val="Titre7"/>
        <w:ind w:left="4956" w:firstLine="708"/>
        <w:rPr>
          <w:rFonts w:ascii="Times New Roman" w:hAnsi="Times New Roman"/>
          <w:b/>
          <w:i w:val="0"/>
          <w:sz w:val="22"/>
          <w:szCs w:val="22"/>
        </w:rPr>
      </w:pPr>
      <w:r>
        <w:rPr>
          <w:rFonts w:ascii="Times New Roman" w:hAnsi="Times New Roman"/>
          <w:b/>
          <w:i w:val="0"/>
          <w:sz w:val="22"/>
          <w:szCs w:val="22"/>
        </w:rPr>
        <w:t xml:space="preserve">                     </w:t>
      </w:r>
    </w:p>
    <w:p w:rsidR="005E2183" w:rsidRDefault="005E2183" w:rsidP="005E2183">
      <w:pPr>
        <w:tabs>
          <w:tab w:val="left" w:pos="2960"/>
        </w:tabs>
        <w:jc w:val="both"/>
        <w:rPr>
          <w:rFonts w:ascii="Bookman Old Style" w:hAnsi="Bookman Old Style"/>
          <w:color w:val="000000"/>
        </w:rPr>
      </w:pPr>
    </w:p>
    <w:p w:rsidR="005E2183" w:rsidRDefault="005E2183" w:rsidP="005E2183">
      <w:pPr>
        <w:tabs>
          <w:tab w:val="left" w:pos="2960"/>
        </w:tabs>
        <w:jc w:val="both"/>
        <w:rPr>
          <w:rFonts w:ascii="Bookman Old Style" w:hAnsi="Bookman Old Style"/>
          <w:color w:val="000000"/>
        </w:rPr>
      </w:pPr>
    </w:p>
    <w:p w:rsidR="005E2183" w:rsidRPr="00CC64B8" w:rsidRDefault="005E2183" w:rsidP="005E2183">
      <w:pPr>
        <w:tabs>
          <w:tab w:val="left" w:pos="2960"/>
        </w:tabs>
        <w:jc w:val="both"/>
        <w:rPr>
          <w:rFonts w:ascii="Bookman Old Style" w:hAnsi="Bookman Old Style"/>
          <w:color w:val="000000"/>
        </w:rPr>
      </w:pPr>
      <w:r>
        <w:rPr>
          <w:rFonts w:ascii="Bookman Old Style" w:hAnsi="Bookman Old Style"/>
          <w:color w:val="000000"/>
        </w:rPr>
        <w:tab/>
      </w:r>
    </w:p>
    <w:p w:rsidR="005E2183" w:rsidRPr="00CD4C13" w:rsidRDefault="00CD4C13" w:rsidP="005E2183">
      <w:pPr>
        <w:jc w:val="center"/>
        <w:rPr>
          <w:sz w:val="32"/>
          <w:szCs w:val="32"/>
        </w:rPr>
      </w:pPr>
      <w:r w:rsidRPr="00CD4C13">
        <w:rPr>
          <w:b/>
          <w:sz w:val="32"/>
          <w:szCs w:val="32"/>
        </w:rPr>
        <w:t xml:space="preserve">REACTION </w:t>
      </w:r>
      <w:r w:rsidR="00115103" w:rsidRPr="00CD4C13">
        <w:rPr>
          <w:b/>
          <w:sz w:val="32"/>
          <w:szCs w:val="32"/>
        </w:rPr>
        <w:t xml:space="preserve"> DU DIRECTEUR DU COMMERCE INTERIEUR</w:t>
      </w:r>
    </w:p>
    <w:p w:rsidR="005E2183" w:rsidRDefault="005E2183" w:rsidP="005E2183">
      <w:pPr>
        <w:jc w:val="both"/>
        <w:rPr>
          <w:bCs/>
        </w:rPr>
      </w:pPr>
    </w:p>
    <w:p w:rsidR="005E2183" w:rsidRDefault="005E2183" w:rsidP="005E2183">
      <w:pPr>
        <w:jc w:val="both"/>
        <w:rPr>
          <w:b/>
          <w:bCs/>
          <w:sz w:val="26"/>
          <w:szCs w:val="26"/>
        </w:rPr>
      </w:pPr>
    </w:p>
    <w:p w:rsidR="005E2183" w:rsidRDefault="00083BFC" w:rsidP="005E2183">
      <w:pPr>
        <w:spacing w:before="120" w:after="240" w:line="288" w:lineRule="auto"/>
        <w:jc w:val="both"/>
        <w:rPr>
          <w:sz w:val="28"/>
          <w:szCs w:val="28"/>
        </w:rPr>
      </w:pPr>
      <w:r w:rsidRPr="00083BFC">
        <w:rPr>
          <w:bCs/>
          <w:sz w:val="26"/>
          <w:szCs w:val="26"/>
        </w:rPr>
        <w:t xml:space="preserve">Suite </w:t>
      </w:r>
      <w:r>
        <w:rPr>
          <w:bCs/>
          <w:sz w:val="26"/>
          <w:szCs w:val="26"/>
        </w:rPr>
        <w:t>au</w:t>
      </w:r>
      <w:r w:rsidRPr="00083BFC">
        <w:rPr>
          <w:bCs/>
          <w:sz w:val="26"/>
          <w:szCs w:val="26"/>
        </w:rPr>
        <w:t xml:space="preserve"> mouvement d’humeur</w:t>
      </w:r>
      <w:r>
        <w:rPr>
          <w:bCs/>
          <w:sz w:val="26"/>
          <w:szCs w:val="26"/>
        </w:rPr>
        <w:t xml:space="preserve"> des boulangers</w:t>
      </w:r>
      <w:r w:rsidRPr="00083BFC">
        <w:rPr>
          <w:bCs/>
          <w:sz w:val="26"/>
          <w:szCs w:val="26"/>
        </w:rPr>
        <w:t>, n</w:t>
      </w:r>
      <w:r w:rsidRPr="00083BFC">
        <w:rPr>
          <w:sz w:val="28"/>
          <w:szCs w:val="28"/>
        </w:rPr>
        <w:t xml:space="preserve">ous avons tenu cet après-midi </w:t>
      </w:r>
      <w:r w:rsidR="005E2183" w:rsidRPr="00083BFC">
        <w:rPr>
          <w:sz w:val="28"/>
          <w:szCs w:val="28"/>
        </w:rPr>
        <w:t>une réunion de</w:t>
      </w:r>
      <w:r w:rsidR="005E2183">
        <w:rPr>
          <w:sz w:val="28"/>
          <w:szCs w:val="28"/>
        </w:rPr>
        <w:t xml:space="preserve"> travail avec la Fédération nationale des Boulangers du Sénégal</w:t>
      </w:r>
      <w:r w:rsidR="00761B32">
        <w:rPr>
          <w:sz w:val="28"/>
          <w:szCs w:val="28"/>
        </w:rPr>
        <w:t xml:space="preserve"> pour examiner les</w:t>
      </w:r>
      <w:r w:rsidR="005E2183">
        <w:rPr>
          <w:sz w:val="28"/>
          <w:szCs w:val="28"/>
        </w:rPr>
        <w:t xml:space="preserve"> différents </w:t>
      </w:r>
      <w:r w:rsidR="00761B32">
        <w:rPr>
          <w:sz w:val="28"/>
          <w:szCs w:val="28"/>
        </w:rPr>
        <w:t xml:space="preserve">points de </w:t>
      </w:r>
      <w:r w:rsidR="000E2346">
        <w:rPr>
          <w:sz w:val="28"/>
          <w:szCs w:val="28"/>
        </w:rPr>
        <w:t xml:space="preserve">leurs </w:t>
      </w:r>
      <w:bookmarkStart w:id="0" w:name="_GoBack"/>
      <w:bookmarkEnd w:id="0"/>
      <w:r w:rsidR="00761B32">
        <w:rPr>
          <w:sz w:val="28"/>
          <w:szCs w:val="28"/>
        </w:rPr>
        <w:t>revendications</w:t>
      </w:r>
      <w:r w:rsidR="005E2183">
        <w:rPr>
          <w:sz w:val="28"/>
          <w:szCs w:val="28"/>
        </w:rPr>
        <w:t>.</w:t>
      </w:r>
    </w:p>
    <w:p w:rsidR="00CD08CB" w:rsidRDefault="00CD08CB" w:rsidP="005E2183">
      <w:pPr>
        <w:spacing w:before="120" w:after="240" w:line="288" w:lineRule="auto"/>
        <w:jc w:val="both"/>
        <w:rPr>
          <w:sz w:val="28"/>
          <w:szCs w:val="28"/>
        </w:rPr>
      </w:pPr>
      <w:r>
        <w:rPr>
          <w:sz w:val="28"/>
          <w:szCs w:val="28"/>
        </w:rPr>
        <w:t xml:space="preserve">En dépit des solutions proposées </w:t>
      </w:r>
      <w:r w:rsidR="00083BFC">
        <w:rPr>
          <w:sz w:val="28"/>
          <w:szCs w:val="28"/>
        </w:rPr>
        <w:t xml:space="preserve">par le Département </w:t>
      </w:r>
      <w:r>
        <w:rPr>
          <w:sz w:val="28"/>
          <w:szCs w:val="28"/>
        </w:rPr>
        <w:t>sur tous les points de discussion allant dans le sens de la satisfaction de leurs préoccupations, la Fédération Nationale des Boulangers du Sénégal a décidé d’aller en grève, contre toute attente et les conclusions de la réunion, notamment :</w:t>
      </w:r>
    </w:p>
    <w:p w:rsidR="00CD08CB" w:rsidRDefault="00CD08CB" w:rsidP="00CD08CB">
      <w:pPr>
        <w:pStyle w:val="Paragraphedeliste"/>
        <w:numPr>
          <w:ilvl w:val="0"/>
          <w:numId w:val="2"/>
        </w:numPr>
        <w:spacing w:before="120" w:after="240" w:line="288" w:lineRule="auto"/>
        <w:jc w:val="both"/>
        <w:rPr>
          <w:sz w:val="28"/>
          <w:szCs w:val="28"/>
        </w:rPr>
      </w:pPr>
      <w:r>
        <w:rPr>
          <w:sz w:val="28"/>
          <w:szCs w:val="28"/>
        </w:rPr>
        <w:t>l’encadrement des marges de distribution, comme demandé ;</w:t>
      </w:r>
    </w:p>
    <w:p w:rsidR="00CD08CB" w:rsidRDefault="00CD08CB" w:rsidP="00CD08CB">
      <w:pPr>
        <w:pStyle w:val="Paragraphedeliste"/>
        <w:numPr>
          <w:ilvl w:val="0"/>
          <w:numId w:val="2"/>
        </w:numPr>
        <w:spacing w:before="120" w:after="240" w:line="288" w:lineRule="auto"/>
        <w:jc w:val="both"/>
        <w:rPr>
          <w:sz w:val="28"/>
          <w:szCs w:val="28"/>
        </w:rPr>
      </w:pPr>
      <w:r>
        <w:rPr>
          <w:sz w:val="28"/>
          <w:szCs w:val="28"/>
        </w:rPr>
        <w:t xml:space="preserve">le démarrage </w:t>
      </w:r>
      <w:r w:rsidR="00761B32">
        <w:rPr>
          <w:sz w:val="28"/>
          <w:szCs w:val="28"/>
        </w:rPr>
        <w:t xml:space="preserve">sans délai </w:t>
      </w:r>
      <w:r>
        <w:rPr>
          <w:sz w:val="28"/>
          <w:szCs w:val="28"/>
        </w:rPr>
        <w:t xml:space="preserve">de concertations </w:t>
      </w:r>
      <w:r w:rsidR="00761B32">
        <w:rPr>
          <w:sz w:val="28"/>
          <w:szCs w:val="28"/>
        </w:rPr>
        <w:t>s</w:t>
      </w:r>
      <w:r>
        <w:rPr>
          <w:sz w:val="28"/>
          <w:szCs w:val="28"/>
        </w:rPr>
        <w:t>ur la structure du pain, conformément à la réglementation en vigueur ;</w:t>
      </w:r>
    </w:p>
    <w:p w:rsidR="00CD08CB" w:rsidRDefault="00083BFC" w:rsidP="00CD08CB">
      <w:pPr>
        <w:pStyle w:val="Paragraphedeliste"/>
        <w:numPr>
          <w:ilvl w:val="0"/>
          <w:numId w:val="2"/>
        </w:numPr>
        <w:spacing w:before="120" w:after="240" w:line="288" w:lineRule="auto"/>
        <w:jc w:val="both"/>
        <w:rPr>
          <w:sz w:val="28"/>
          <w:szCs w:val="28"/>
        </w:rPr>
      </w:pPr>
      <w:r>
        <w:rPr>
          <w:sz w:val="28"/>
          <w:szCs w:val="28"/>
        </w:rPr>
        <w:t xml:space="preserve">le démarrage de </w:t>
      </w:r>
      <w:r w:rsidR="00CD08CB">
        <w:rPr>
          <w:sz w:val="28"/>
          <w:szCs w:val="28"/>
        </w:rPr>
        <w:t>concertations avec les meuniers sur le prix de la farine ;</w:t>
      </w:r>
    </w:p>
    <w:p w:rsidR="00083BFC" w:rsidRDefault="005E2183" w:rsidP="00CD08CB">
      <w:pPr>
        <w:pStyle w:val="Paragraphedeliste"/>
        <w:numPr>
          <w:ilvl w:val="0"/>
          <w:numId w:val="2"/>
        </w:numPr>
        <w:spacing w:before="120" w:after="240" w:line="288" w:lineRule="auto"/>
        <w:jc w:val="both"/>
        <w:rPr>
          <w:sz w:val="28"/>
          <w:szCs w:val="28"/>
        </w:rPr>
      </w:pPr>
      <w:r w:rsidRPr="00CD08CB">
        <w:rPr>
          <w:sz w:val="28"/>
          <w:szCs w:val="28"/>
        </w:rPr>
        <w:t xml:space="preserve">l’introduction d’un </w:t>
      </w:r>
      <w:r w:rsidR="00083BFC">
        <w:rPr>
          <w:sz w:val="28"/>
          <w:szCs w:val="28"/>
        </w:rPr>
        <w:t>nouveau</w:t>
      </w:r>
      <w:r w:rsidRPr="00CD08CB">
        <w:rPr>
          <w:sz w:val="28"/>
          <w:szCs w:val="28"/>
        </w:rPr>
        <w:t xml:space="preserve"> format de pain afin d’améliorer la productivité de l’activité boulangère</w:t>
      </w:r>
      <w:r w:rsidR="00083BFC">
        <w:rPr>
          <w:sz w:val="28"/>
          <w:szCs w:val="28"/>
        </w:rPr>
        <w:t>.</w:t>
      </w:r>
    </w:p>
    <w:p w:rsidR="005E2183" w:rsidRDefault="00083BFC" w:rsidP="00083BFC">
      <w:pPr>
        <w:jc w:val="both"/>
        <w:rPr>
          <w:sz w:val="28"/>
          <w:szCs w:val="28"/>
        </w:rPr>
      </w:pPr>
      <w:r>
        <w:rPr>
          <w:sz w:val="28"/>
          <w:szCs w:val="28"/>
        </w:rPr>
        <w:t xml:space="preserve">Il est regrettable </w:t>
      </w:r>
      <w:r w:rsidR="00761B32">
        <w:rPr>
          <w:sz w:val="28"/>
          <w:szCs w:val="28"/>
        </w:rPr>
        <w:t xml:space="preserve">de constater, malgré tous les efforts consentis, </w:t>
      </w:r>
      <w:r w:rsidRPr="00083BFC">
        <w:rPr>
          <w:sz w:val="28"/>
          <w:szCs w:val="28"/>
        </w:rPr>
        <w:t>le refus catégorique de la fédération à toutes formes de</w:t>
      </w:r>
      <w:r>
        <w:rPr>
          <w:sz w:val="28"/>
          <w:szCs w:val="28"/>
        </w:rPr>
        <w:t xml:space="preserve"> </w:t>
      </w:r>
      <w:r w:rsidRPr="00083BFC">
        <w:rPr>
          <w:sz w:val="28"/>
          <w:szCs w:val="28"/>
        </w:rPr>
        <w:t>négociation.</w:t>
      </w:r>
    </w:p>
    <w:p w:rsidR="00083BFC" w:rsidRPr="00083BFC" w:rsidRDefault="00083BFC" w:rsidP="00083BFC">
      <w:pPr>
        <w:jc w:val="both"/>
        <w:rPr>
          <w:sz w:val="28"/>
          <w:szCs w:val="28"/>
        </w:rPr>
      </w:pPr>
    </w:p>
    <w:p w:rsidR="005E2183" w:rsidRDefault="005E2183" w:rsidP="005E2183">
      <w:pPr>
        <w:spacing w:before="120" w:after="240" w:line="288" w:lineRule="auto"/>
        <w:jc w:val="both"/>
        <w:rPr>
          <w:sz w:val="28"/>
          <w:szCs w:val="28"/>
        </w:rPr>
      </w:pPr>
      <w:r>
        <w:rPr>
          <w:sz w:val="28"/>
          <w:szCs w:val="28"/>
        </w:rPr>
        <w:t>Tout en prenant acte de cette démarche singulière, le ministère informe la population sénégalaise que toutes les dispositions nécessaires sont prises pour assurer la sécurité de tout boulanger désireux de pr</w:t>
      </w:r>
      <w:r w:rsidR="00761B32">
        <w:rPr>
          <w:sz w:val="28"/>
          <w:szCs w:val="28"/>
        </w:rPr>
        <w:t>oduire et de mettre à la disposition des consommateurs du pain.</w:t>
      </w:r>
    </w:p>
    <w:p w:rsidR="00CD4C13" w:rsidRDefault="00CD4C13" w:rsidP="005E2183">
      <w:pPr>
        <w:spacing w:before="120" w:after="240"/>
        <w:jc w:val="right"/>
        <w:rPr>
          <w:sz w:val="28"/>
          <w:szCs w:val="28"/>
        </w:rPr>
      </w:pPr>
    </w:p>
    <w:p w:rsidR="005E2183" w:rsidRPr="005E2183" w:rsidRDefault="005E2183" w:rsidP="005E2183">
      <w:pPr>
        <w:spacing w:before="120" w:after="240"/>
        <w:jc w:val="right"/>
        <w:rPr>
          <w:sz w:val="28"/>
          <w:szCs w:val="28"/>
        </w:rPr>
      </w:pPr>
      <w:r>
        <w:rPr>
          <w:sz w:val="28"/>
          <w:szCs w:val="28"/>
        </w:rPr>
        <w:t>Fait à Dakar le 16 avril 2019.</w:t>
      </w:r>
    </w:p>
    <w:p w:rsidR="00016CA4" w:rsidRDefault="00016CA4"/>
    <w:sectPr w:rsidR="00016CA4" w:rsidSect="00016CA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Wingdings 2">
    <w:panose1 w:val="050201020105070707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439DD"/>
    <w:multiLevelType w:val="hybridMultilevel"/>
    <w:tmpl w:val="9C26CE8E"/>
    <w:lvl w:ilvl="0" w:tplc="E22ADF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721499"/>
    <w:multiLevelType w:val="hybridMultilevel"/>
    <w:tmpl w:val="D70EF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183"/>
    <w:rsid w:val="00016CA4"/>
    <w:rsid w:val="00083BFC"/>
    <w:rsid w:val="000D5CC7"/>
    <w:rsid w:val="000E2346"/>
    <w:rsid w:val="00115103"/>
    <w:rsid w:val="00455C0A"/>
    <w:rsid w:val="005E2183"/>
    <w:rsid w:val="00761B32"/>
    <w:rsid w:val="00CD08CB"/>
    <w:rsid w:val="00CD4C13"/>
  </w:rsids>
  <m:mathPr>
    <m:mathFont m:val="Cambria Math"/>
    <m:brkBin m:val="before"/>
    <m:brkBinSub m:val="--"/>
    <m:smallFrac m:val="0"/>
    <m:dispDef/>
    <m:lMargin m:val="0"/>
    <m:rMargin m:val="0"/>
    <m:defJc m:val="centerGroup"/>
    <m:wrapIndent m:val="1440"/>
    <m:intLim m:val="subSup"/>
    <m:naryLim m:val="undOvr"/>
  </m:mathPr>
  <w:themeFontLang w:val="fr-S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529D46"/>
  <w14:defaultImageDpi w14:val="300"/>
  <w15:docId w15:val="{A8BB836F-1059-4F1A-BC34-1F89744E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SN"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183"/>
    <w:rPr>
      <w:rFonts w:ascii="Times New Roman" w:eastAsia="Times New Roman" w:hAnsi="Times New Roman" w:cs="Times New Roman"/>
      <w:lang w:val="fr-FR"/>
    </w:rPr>
  </w:style>
  <w:style w:type="paragraph" w:styleId="Titre3">
    <w:name w:val="heading 3"/>
    <w:basedOn w:val="Normal"/>
    <w:next w:val="Normal"/>
    <w:link w:val="Titre3Car"/>
    <w:uiPriority w:val="9"/>
    <w:unhideWhenUsed/>
    <w:qFormat/>
    <w:rsid w:val="005E2183"/>
    <w:pPr>
      <w:keepNext/>
      <w:keepLines/>
      <w:spacing w:before="200"/>
      <w:outlineLvl w:val="2"/>
    </w:pPr>
    <w:rPr>
      <w:rFonts w:ascii="Calibri" w:eastAsia="MS Gothic" w:hAnsi="Calibri"/>
      <w:b/>
      <w:bCs/>
      <w:color w:val="4F81BD"/>
    </w:rPr>
  </w:style>
  <w:style w:type="paragraph" w:styleId="Titre7">
    <w:name w:val="heading 7"/>
    <w:basedOn w:val="Normal"/>
    <w:next w:val="Normal"/>
    <w:link w:val="Titre7Car"/>
    <w:uiPriority w:val="9"/>
    <w:unhideWhenUsed/>
    <w:qFormat/>
    <w:rsid w:val="005E2183"/>
    <w:pPr>
      <w:keepNext/>
      <w:keepLines/>
      <w:spacing w:before="200"/>
      <w:outlineLvl w:val="6"/>
    </w:pPr>
    <w:rPr>
      <w:rFonts w:ascii="Calibri" w:eastAsia="MS Gothic" w:hAnsi="Calibri"/>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E2183"/>
    <w:rPr>
      <w:rFonts w:ascii="Calibri" w:eastAsia="MS Gothic" w:hAnsi="Calibri" w:cs="Times New Roman"/>
      <w:b/>
      <w:bCs/>
      <w:color w:val="4F81BD"/>
      <w:lang w:val="fr-FR"/>
    </w:rPr>
  </w:style>
  <w:style w:type="character" w:customStyle="1" w:styleId="Titre7Car">
    <w:name w:val="Titre 7 Car"/>
    <w:basedOn w:val="Policepardfaut"/>
    <w:link w:val="Titre7"/>
    <w:uiPriority w:val="9"/>
    <w:rsid w:val="005E2183"/>
    <w:rPr>
      <w:rFonts w:ascii="Calibri" w:eastAsia="MS Gothic" w:hAnsi="Calibri" w:cs="Times New Roman"/>
      <w:i/>
      <w:iCs/>
      <w:color w:val="404040"/>
      <w:lang w:val="fr-FR"/>
    </w:rPr>
  </w:style>
  <w:style w:type="paragraph" w:styleId="Paragraphedeliste">
    <w:name w:val="List Paragraph"/>
    <w:basedOn w:val="Normal"/>
    <w:uiPriority w:val="34"/>
    <w:qFormat/>
    <w:rsid w:val="005E2183"/>
    <w:pPr>
      <w:ind w:left="720"/>
      <w:contextualSpacing/>
    </w:pPr>
  </w:style>
  <w:style w:type="paragraph" w:styleId="Textedebulles">
    <w:name w:val="Balloon Text"/>
    <w:basedOn w:val="Normal"/>
    <w:link w:val="TextedebullesCar"/>
    <w:uiPriority w:val="99"/>
    <w:semiHidden/>
    <w:unhideWhenUsed/>
    <w:rsid w:val="005E218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E2183"/>
    <w:rPr>
      <w:rFonts w:ascii="Lucida Grande" w:eastAsia="Times New Roman"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hyperlink" Target="http://www.google.sn/imgres?imgurl=http://www.jappalmajapp.org/wp-content/uploads/2010/04/drapeau-senegal.jpg&amp;imgrefurl=http://www.jappalmajapp.org/jappal-ma-japp-recoit-les-honneurs-de-la-republique&amp;h=600&amp;w=800&amp;sz=12&amp;tbnid=l9hiZpfH9veVjM:&amp;tbnh=91&amp;tbnw=121&amp;zoom=1&amp;usg=__fct4c0q7TWRmFMsRpi5LVU082sA=&amp;hl=fr&amp;sa=X&amp;ei=FtZEUO76N9KRhQfE1oDYBw&amp;ved=0CCMQ9QEwAQ&amp;dur=11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sn/imgres?imgurl=http://www.jappalmajapp.org/wp-content/uploads/2010/04/drapeau-senegal.jpg&amp;imgrefurl=http://www.jappalmajapp.org/jappal-ma-japp-recoit-les-honneurs-de-la-republique&amp;h=600&amp;w=800&amp;sz=12&amp;tbnid=l9hiZpfH9veVjM:&amp;tbnh=91&amp;tbnw=121&amp;zoom=1&amp;usg=__fct4c0q7TWRmFMsRpi5LVU082sA=&amp;hl=fr&amp;sa=X&amp;ei=FtZEUO76N9KRhQfE1oDYBw&amp;ved=0CCMQ9QEwAQ&amp;dur=117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236</Words>
  <Characters>1298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DCI</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Ousmane MBAYE</dc:creator>
  <cp:keywords/>
  <dc:description/>
  <cp:lastModifiedBy>Utilisateur Microsoft Office</cp:lastModifiedBy>
  <cp:revision>5</cp:revision>
  <dcterms:created xsi:type="dcterms:W3CDTF">2019-04-16T23:46:00Z</dcterms:created>
  <dcterms:modified xsi:type="dcterms:W3CDTF">2019-04-17T00:46:00Z</dcterms:modified>
</cp:coreProperties>
</file>